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9" w:rsidRPr="00742BA0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42BA0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45EA9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42BA0">
        <w:rPr>
          <w:rFonts w:ascii="Times New Roman" w:hAnsi="Times New Roman" w:cs="Times New Roman"/>
          <w:sz w:val="24"/>
          <w:szCs w:val="24"/>
          <w:lang w:val="sr-Cyrl-CS"/>
        </w:rPr>
        <w:t>Општина Владичин Хан</w:t>
      </w:r>
    </w:p>
    <w:p w:rsidR="00645EA9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финансије и привреду</w:t>
      </w:r>
    </w:p>
    <w:p w:rsidR="00645EA9" w:rsidRPr="00DB20F4" w:rsidRDefault="00645EA9" w:rsidP="00645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180442">
        <w:rPr>
          <w:rFonts w:ascii="Times New Roman" w:hAnsi="Times New Roman" w:cs="Times New Roman"/>
          <w:sz w:val="24"/>
          <w:szCs w:val="24"/>
        </w:rPr>
        <w:t>1</w:t>
      </w:r>
      <w:r w:rsidR="001D3CDE">
        <w:rPr>
          <w:rFonts w:ascii="Times New Roman" w:hAnsi="Times New Roman" w:cs="Times New Roman"/>
          <w:sz w:val="24"/>
          <w:szCs w:val="24"/>
          <w:lang/>
        </w:rPr>
        <w:t>68</w:t>
      </w:r>
      <w:r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B20F4">
        <w:rPr>
          <w:rFonts w:ascii="Times New Roman" w:hAnsi="Times New Roman" w:cs="Times New Roman"/>
          <w:sz w:val="24"/>
          <w:szCs w:val="24"/>
        </w:rPr>
        <w:t>20</w:t>
      </w:r>
    </w:p>
    <w:p w:rsidR="00645EA9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DB20F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0442">
        <w:rPr>
          <w:rFonts w:ascii="Times New Roman" w:hAnsi="Times New Roman" w:cs="Times New Roman"/>
          <w:sz w:val="24"/>
          <w:szCs w:val="24"/>
        </w:rPr>
        <w:t>0</w:t>
      </w:r>
      <w:r w:rsidR="00DB20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DB20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645EA9" w:rsidRDefault="00645EA9" w:rsidP="00645EA9">
      <w:pPr>
        <w:rPr>
          <w:rFonts w:ascii="Times New Roman" w:hAnsi="Times New Roman" w:cs="Times New Roman"/>
          <w:sz w:val="24"/>
          <w:szCs w:val="24"/>
          <w:lang/>
        </w:rPr>
      </w:pPr>
    </w:p>
    <w:p w:rsidR="00C61CC7" w:rsidRPr="00C61CC7" w:rsidRDefault="00C61CC7" w:rsidP="00645EA9">
      <w:pPr>
        <w:rPr>
          <w:rFonts w:ascii="Times New Roman" w:hAnsi="Times New Roman" w:cs="Times New Roman"/>
          <w:sz w:val="24"/>
          <w:szCs w:val="24"/>
          <w:lang/>
        </w:rPr>
      </w:pPr>
    </w:p>
    <w:p w:rsidR="00EF1AF8" w:rsidRDefault="00BB247A" w:rsidP="00544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42.</w:t>
      </w:r>
      <w:proofErr w:type="gramEnd"/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буџетском</w:t>
      </w:r>
      <w:proofErr w:type="spellEnd"/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54/2009, 73/2010, 101/2010, 101/2011, 93/2012, 62/2013</w:t>
      </w:r>
      <w:r w:rsidR="00283CBD"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283CBD"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142/2014, 68/2015-др.закон, 103/2015</w:t>
      </w:r>
      <w:r w:rsidR="004E27F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283CBD"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99/2016</w:t>
      </w:r>
      <w:r w:rsidR="001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27F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113/2017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0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95/2018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31/2019 и 72/2019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пројекција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4E27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финанансија</w:t>
      </w:r>
      <w:proofErr w:type="spellEnd"/>
      <w:r w:rsidR="00C61C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члана 29. Одлуке о јавним расправама („Службени гласник Града Врања“, број 13/19)</w:t>
      </w:r>
      <w:r w:rsidR="00637525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15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Врања</w:t>
      </w:r>
      <w:proofErr w:type="spellEnd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</w:t>
      </w:r>
      <w:r w:rsidR="00637525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јавној расправи о Ребалансу Одлуке о буџету Општине Владичин Хан за 2020.</w:t>
      </w:r>
      <w:proofErr w:type="gram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44809" w:rsidRPr="00C61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809" w:rsidRPr="00C61CC7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E44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F8" w:rsidRDefault="00EF1AF8" w:rsidP="00544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7A" w:rsidRPr="00EF1AF8" w:rsidRDefault="00816319" w:rsidP="00EF1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ИЗВЕШТАЈ</w:t>
      </w:r>
      <w:r w:rsidR="00E44809" w:rsidRPr="00EF1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AF8" w:rsidRPr="00EF1AF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37525">
        <w:rPr>
          <w:rFonts w:ascii="Times New Roman" w:hAnsi="Times New Roman" w:cs="Times New Roman"/>
          <w:b/>
          <w:sz w:val="24"/>
          <w:szCs w:val="24"/>
        </w:rPr>
        <w:t>ОДРЖА</w:t>
      </w:r>
      <w:r w:rsidR="00EF1AF8" w:rsidRPr="00EF1AF8">
        <w:rPr>
          <w:rFonts w:ascii="Times New Roman" w:hAnsi="Times New Roman" w:cs="Times New Roman"/>
          <w:b/>
          <w:sz w:val="24"/>
          <w:szCs w:val="24"/>
        </w:rPr>
        <w:t>НОЈ ЈАВНОЈ РАСПРАВИ</w:t>
      </w:r>
    </w:p>
    <w:p w:rsidR="00180442" w:rsidRDefault="00CA29D8" w:rsidP="00E4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НАЦРТ</w:t>
      </w:r>
      <w:r w:rsidR="00E44809" w:rsidRPr="00DB5466">
        <w:rPr>
          <w:rFonts w:ascii="Times New Roman" w:hAnsi="Times New Roman" w:cs="Times New Roman"/>
          <w:b/>
          <w:sz w:val="24"/>
          <w:szCs w:val="24"/>
        </w:rPr>
        <w:t xml:space="preserve">А ОДЛУКЕ О </w:t>
      </w:r>
      <w:r w:rsidR="00180442">
        <w:rPr>
          <w:rFonts w:ascii="Times New Roman" w:hAnsi="Times New Roman" w:cs="Times New Roman"/>
          <w:b/>
          <w:sz w:val="24"/>
          <w:szCs w:val="24"/>
        </w:rPr>
        <w:t xml:space="preserve">ИЗМЕНАМА И ДОПУНАМА </w:t>
      </w:r>
    </w:p>
    <w:p w:rsidR="00E44809" w:rsidRPr="00DB5466" w:rsidRDefault="00180442" w:rsidP="00E4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ОДЛУКЕ О </w:t>
      </w:r>
      <w:r w:rsidR="00E44809" w:rsidRPr="00DB5466">
        <w:rPr>
          <w:rFonts w:ascii="Times New Roman" w:hAnsi="Times New Roman" w:cs="Times New Roman"/>
          <w:b/>
          <w:sz w:val="24"/>
          <w:szCs w:val="24"/>
        </w:rPr>
        <w:t>БУЏЕТУ ОПШТИНЕ ВЛАДИЧИН ХАН ЗА 20</w:t>
      </w:r>
      <w:r w:rsidR="001D3CDE"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="00E44809" w:rsidRPr="00DB54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44809" w:rsidRPr="00DB5466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E44809" w:rsidRPr="00F40B97" w:rsidRDefault="00180442" w:rsidP="00E4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97">
        <w:rPr>
          <w:rFonts w:ascii="Times New Roman" w:hAnsi="Times New Roman" w:cs="Times New Roman"/>
          <w:b/>
          <w:sz w:val="24"/>
          <w:szCs w:val="24"/>
        </w:rPr>
        <w:t>(РЕБАЛАНС 1)</w:t>
      </w:r>
    </w:p>
    <w:p w:rsidR="00E44809" w:rsidRDefault="0007685B" w:rsidP="00E44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7685B" w:rsidRPr="004E27F9" w:rsidRDefault="0007685B" w:rsidP="00544B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r w:rsidR="00C61CC7">
        <w:rPr>
          <w:rFonts w:ascii="Times New Roman" w:hAnsi="Times New Roman" w:cs="Times New Roman"/>
          <w:sz w:val="24"/>
          <w:szCs w:val="24"/>
          <w:lang/>
        </w:rPr>
        <w:t>утора</w:t>
      </w:r>
      <w:r w:rsidR="00EF1A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1CC7">
        <w:rPr>
          <w:rFonts w:ascii="Times New Roman" w:hAnsi="Times New Roman" w:cs="Times New Roman"/>
          <w:sz w:val="24"/>
          <w:szCs w:val="24"/>
          <w:lang/>
        </w:rPr>
        <w:t>0</w:t>
      </w:r>
      <w:r w:rsidR="00180442">
        <w:rPr>
          <w:rFonts w:ascii="Times New Roman" w:hAnsi="Times New Roman" w:cs="Times New Roman"/>
          <w:sz w:val="24"/>
          <w:szCs w:val="24"/>
        </w:rPr>
        <w:t>1.0</w:t>
      </w:r>
      <w:r w:rsidR="00C61CC7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61CC7">
        <w:rPr>
          <w:rFonts w:ascii="Times New Roman" w:hAnsi="Times New Roman" w:cs="Times New Roman"/>
          <w:sz w:val="24"/>
          <w:szCs w:val="24"/>
          <w:lang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C61CC7">
        <w:rPr>
          <w:rFonts w:ascii="Times New Roman" w:hAnsi="Times New Roman" w:cs="Times New Roman"/>
          <w:sz w:val="24"/>
          <w:szCs w:val="24"/>
          <w:lang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461F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оглашен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61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D0610">
        <w:rPr>
          <w:rFonts w:ascii="Times New Roman" w:hAnsi="Times New Roman" w:cs="Times New Roman"/>
          <w:sz w:val="24"/>
          <w:szCs w:val="24"/>
        </w:rPr>
        <w:t xml:space="preserve"> 15.0</w:t>
      </w:r>
      <w:r w:rsidR="00C61CC7">
        <w:rPr>
          <w:rFonts w:ascii="Times New Roman" w:hAnsi="Times New Roman" w:cs="Times New Roman"/>
          <w:sz w:val="24"/>
          <w:szCs w:val="24"/>
          <w:lang/>
        </w:rPr>
        <w:t>8</w:t>
      </w:r>
      <w:r w:rsidR="006D0610">
        <w:rPr>
          <w:rFonts w:ascii="Times New Roman" w:hAnsi="Times New Roman" w:cs="Times New Roman"/>
          <w:sz w:val="24"/>
          <w:szCs w:val="24"/>
        </w:rPr>
        <w:t>.20</w:t>
      </w:r>
      <w:r w:rsidR="00C61CC7">
        <w:rPr>
          <w:rFonts w:ascii="Times New Roman" w:hAnsi="Times New Roman" w:cs="Times New Roman"/>
          <w:sz w:val="24"/>
          <w:szCs w:val="24"/>
          <w:lang/>
        </w:rPr>
        <w:t>20</w:t>
      </w:r>
      <w:r w:rsidR="006D06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061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D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та</w:t>
      </w:r>
      <w:r w:rsidR="00F40B97">
        <w:rPr>
          <w:rFonts w:ascii="Times New Roman" w:hAnsi="Times New Roman" w:cs="Times New Roman"/>
          <w:sz w:val="24"/>
          <w:szCs w:val="24"/>
        </w:rPr>
        <w:t>б</w:t>
      </w:r>
      <w:r w:rsidR="0041461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, </w:t>
      </w:r>
      <w:r w:rsidR="00C61CC7">
        <w:rPr>
          <w:rFonts w:ascii="Times New Roman" w:hAnsi="Times New Roman" w:cs="Times New Roman"/>
          <w:sz w:val="24"/>
          <w:szCs w:val="24"/>
          <w:lang/>
        </w:rPr>
        <w:t>интернет портала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61CC7">
        <w:rPr>
          <w:rFonts w:ascii="Times New Roman" w:hAnsi="Times New Roman" w:cs="Times New Roman"/>
          <w:sz w:val="24"/>
          <w:szCs w:val="24"/>
          <w:lang/>
        </w:rPr>
        <w:t>-инфо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BE8" w:rsidRDefault="00544BE8" w:rsidP="00544BE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C548E" w:rsidRPr="00180442" w:rsidRDefault="00544BE8" w:rsidP="001804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отвори</w:t>
      </w:r>
      <w:r w:rsidR="004E27F9"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Милосављевић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руководитељка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r w:rsidR="004E27F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сегментима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</w:t>
      </w:r>
      <w:r w:rsidR="004E27F9"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за доношење Ребаланса како у делу остварења прихода и примања тако и у делу извршавања буџета односно расхода и издатака.</w:t>
      </w:r>
    </w:p>
    <w:p w:rsidR="00BB247A" w:rsidRDefault="00180442" w:rsidP="001B7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B7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DB0" w:rsidRDefault="00180442" w:rsidP="00EF1A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Start"/>
      <w:r w:rsidR="001B7DB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омогућавало</w:t>
      </w:r>
      <w:proofErr w:type="spellEnd"/>
      <w:proofErr w:type="gram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детаљнијих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апропријацијама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указивало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писменој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>.</w:t>
      </w:r>
    </w:p>
    <w:p w:rsidR="001B7DB0" w:rsidRDefault="001B7DB0" w:rsidP="00EF1A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а </w:t>
      </w:r>
      <w:r w:rsidR="00C61CC7">
        <w:rPr>
          <w:rFonts w:ascii="Times New Roman" w:hAnsi="Times New Roman" w:cs="Times New Roman"/>
          <w:sz w:val="24"/>
          <w:szCs w:val="24"/>
          <w:lang/>
        </w:rPr>
        <w:t>из усмених констулатација са Јавним правобраниоцем Општине</w:t>
      </w:r>
      <w:r w:rsidR="004722A4">
        <w:rPr>
          <w:rFonts w:ascii="Times New Roman" w:hAnsi="Times New Roman" w:cs="Times New Roman"/>
          <w:sz w:val="24"/>
          <w:szCs w:val="24"/>
          <w:lang/>
        </w:rPr>
        <w:t>, представницима УСЦ Куњак</w:t>
      </w:r>
      <w:r w:rsidR="00C61CC7">
        <w:rPr>
          <w:rFonts w:ascii="Times New Roman" w:hAnsi="Times New Roman" w:cs="Times New Roman"/>
          <w:sz w:val="24"/>
          <w:szCs w:val="24"/>
          <w:lang/>
        </w:rPr>
        <w:t xml:space="preserve"> и Директор</w:t>
      </w:r>
      <w:r w:rsidR="004722A4">
        <w:rPr>
          <w:rFonts w:ascii="Times New Roman" w:hAnsi="Times New Roman" w:cs="Times New Roman"/>
          <w:sz w:val="24"/>
          <w:szCs w:val="24"/>
          <w:lang/>
        </w:rPr>
        <w:t>ом Јавног предузећа за комунално</w:t>
      </w:r>
      <w:r w:rsidR="00C61CC7">
        <w:rPr>
          <w:rFonts w:ascii="Times New Roman" w:hAnsi="Times New Roman" w:cs="Times New Roman"/>
          <w:sz w:val="24"/>
          <w:szCs w:val="24"/>
          <w:lang/>
        </w:rPr>
        <w:t xml:space="preserve"> у</w:t>
      </w:r>
      <w:r w:rsidR="004722A4">
        <w:rPr>
          <w:rFonts w:ascii="Times New Roman" w:hAnsi="Times New Roman" w:cs="Times New Roman"/>
          <w:sz w:val="24"/>
          <w:szCs w:val="24"/>
          <w:lang/>
        </w:rPr>
        <w:t>ређењ</w:t>
      </w:r>
      <w:r w:rsidR="00C61CC7">
        <w:rPr>
          <w:rFonts w:ascii="Times New Roman" w:hAnsi="Times New Roman" w:cs="Times New Roman"/>
          <w:sz w:val="24"/>
          <w:szCs w:val="24"/>
          <w:lang/>
        </w:rPr>
        <w:t>е Владичин Хан</w:t>
      </w:r>
      <w:r w:rsidR="004722A4">
        <w:rPr>
          <w:rFonts w:ascii="Times New Roman" w:hAnsi="Times New Roman" w:cs="Times New Roman"/>
          <w:sz w:val="24"/>
          <w:szCs w:val="24"/>
          <w:lang/>
        </w:rPr>
        <w:t>, као и накнадним сагледавањем извршења свих позиција расхода и издатака и остварења прихода и примања</w:t>
      </w:r>
      <w:r w:rsidR="00C61CC7">
        <w:rPr>
          <w:rFonts w:ascii="Times New Roman" w:hAnsi="Times New Roman" w:cs="Times New Roman"/>
          <w:sz w:val="24"/>
          <w:szCs w:val="24"/>
          <w:lang/>
        </w:rPr>
        <w:t xml:space="preserve"> произашло је неколико </w:t>
      </w:r>
      <w:r w:rsidR="001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044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>:</w:t>
      </w:r>
    </w:p>
    <w:p w:rsidR="00180442" w:rsidRPr="004722A4" w:rsidRDefault="00180442" w:rsidP="00EF1A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2A4">
        <w:rPr>
          <w:rFonts w:ascii="Times New Roman" w:hAnsi="Times New Roman" w:cs="Times New Roman"/>
          <w:sz w:val="24"/>
          <w:szCs w:val="24"/>
          <w:lang/>
        </w:rPr>
        <w:t xml:space="preserve">Повећање обима средстава за накнаде штета нанетих од стране државних </w:t>
      </w:r>
      <w:proofErr w:type="gramStart"/>
      <w:r w:rsidR="004722A4">
        <w:rPr>
          <w:rFonts w:ascii="Times New Roman" w:hAnsi="Times New Roman" w:cs="Times New Roman"/>
          <w:sz w:val="24"/>
          <w:szCs w:val="24"/>
          <w:lang/>
        </w:rPr>
        <w:t>органа  и</w:t>
      </w:r>
      <w:proofErr w:type="gramEnd"/>
      <w:r w:rsidR="004722A4">
        <w:rPr>
          <w:rFonts w:ascii="Times New Roman" w:hAnsi="Times New Roman" w:cs="Times New Roman"/>
          <w:sz w:val="24"/>
          <w:szCs w:val="24"/>
          <w:lang/>
        </w:rPr>
        <w:t xml:space="preserve"> судских такси сходно пристиглим обавезама на наплату,</w:t>
      </w:r>
    </w:p>
    <w:p w:rsidR="006D0610" w:rsidRDefault="006D0610" w:rsidP="00EF1A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22A4">
        <w:rPr>
          <w:rFonts w:ascii="Times New Roman" w:hAnsi="Times New Roman" w:cs="Times New Roman"/>
          <w:sz w:val="24"/>
          <w:szCs w:val="24"/>
          <w:lang/>
        </w:rPr>
        <w:t>Увећање обима сопствених прихода корисника УСЦ Куњак и прилагођавање висине расхода из сопствених средстава по конкретним позицијама,</w:t>
      </w:r>
    </w:p>
    <w:p w:rsidR="004722A4" w:rsidRDefault="004722A4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- Смањење обима срестава намењених за докапитализацију ЈП за комунално уређење уз истовремено повећање у делу одрж</w:t>
      </w:r>
      <w:r w:rsidR="0033570D">
        <w:rPr>
          <w:rFonts w:ascii="Times New Roman" w:hAnsi="Times New Roman" w:cs="Times New Roman"/>
          <w:sz w:val="24"/>
          <w:szCs w:val="24"/>
          <w:lang/>
        </w:rPr>
        <w:t>авања јавних зелених површина као и сталних трошкова неопходних за нормално функционисања органа Општине Владичин Хан.</w:t>
      </w:r>
    </w:p>
    <w:p w:rsidR="001A3049" w:rsidRDefault="001A3049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70D">
        <w:rPr>
          <w:rFonts w:ascii="Times New Roman" w:hAnsi="Times New Roman" w:cs="Times New Roman"/>
          <w:sz w:val="24"/>
          <w:szCs w:val="24"/>
          <w:lang/>
        </w:rPr>
        <w:t xml:space="preserve">На основу детаљног сагледавања свих предочених измена нацрта </w:t>
      </w:r>
      <w:proofErr w:type="gramStart"/>
      <w:r w:rsidR="0033570D">
        <w:rPr>
          <w:rFonts w:ascii="Times New Roman" w:hAnsi="Times New Roman" w:cs="Times New Roman"/>
          <w:sz w:val="24"/>
          <w:szCs w:val="24"/>
          <w:lang/>
        </w:rPr>
        <w:t xml:space="preserve">Ребаланса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70D">
        <w:rPr>
          <w:rFonts w:ascii="Times New Roman" w:hAnsi="Times New Roman" w:cs="Times New Roman"/>
          <w:sz w:val="24"/>
          <w:szCs w:val="24"/>
          <w:lang/>
        </w:rPr>
        <w:t>Одељење</w:t>
      </w:r>
      <w:proofErr w:type="gramEnd"/>
      <w:r w:rsidR="0033570D">
        <w:rPr>
          <w:rFonts w:ascii="Times New Roman" w:hAnsi="Times New Roman" w:cs="Times New Roman"/>
          <w:sz w:val="24"/>
          <w:szCs w:val="24"/>
          <w:lang/>
        </w:rPr>
        <w:t xml:space="preserve"> за финансије и привреду предлаже</w:t>
      </w:r>
      <w:r w:rsidR="00335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0D">
        <w:rPr>
          <w:rFonts w:ascii="Times New Roman" w:hAnsi="Times New Roman" w:cs="Times New Roman"/>
          <w:sz w:val="24"/>
          <w:szCs w:val="24"/>
        </w:rPr>
        <w:t>измен</w:t>
      </w:r>
      <w:proofErr w:type="spellEnd"/>
      <w:r w:rsidR="0033570D"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огледају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8FE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proofErr w:type="gramStart"/>
      <w:r w:rsidRPr="00FF18FE">
        <w:rPr>
          <w:rFonts w:ascii="Times New Roman" w:hAnsi="Times New Roman" w:cs="Times New Roman"/>
          <w:b/>
          <w:sz w:val="24"/>
          <w:szCs w:val="24"/>
        </w:rPr>
        <w:t>позицију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55,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485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/>
        </w:rPr>
        <w:t>већа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2,6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00.000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proofErr w:type="gramStart"/>
      <w:r w:rsidRPr="00FF18FE">
        <w:rPr>
          <w:rFonts w:ascii="Times New Roman" w:hAnsi="Times New Roman" w:cs="Times New Roman"/>
          <w:b/>
          <w:sz w:val="24"/>
          <w:szCs w:val="24"/>
        </w:rPr>
        <w:t>позицију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,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482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/>
        </w:rPr>
        <w:t>већа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proofErr w:type="gramStart"/>
      <w:r w:rsidRPr="00FF18FE">
        <w:rPr>
          <w:rFonts w:ascii="Times New Roman" w:hAnsi="Times New Roman" w:cs="Times New Roman"/>
          <w:b/>
          <w:sz w:val="24"/>
          <w:szCs w:val="24"/>
        </w:rPr>
        <w:t>позицију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5,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/>
        </w:rPr>
        <w:t>81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већа</w:t>
      </w:r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1,3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proofErr w:type="gramStart"/>
      <w:r w:rsidRPr="00FF18FE">
        <w:rPr>
          <w:rFonts w:ascii="Times New Roman" w:hAnsi="Times New Roman" w:cs="Times New Roman"/>
          <w:b/>
          <w:sz w:val="24"/>
          <w:szCs w:val="24"/>
        </w:rPr>
        <w:t>позицију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31,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већа</w:t>
      </w:r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1,85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8B2D1B" w:rsidRP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proofErr w:type="gramStart"/>
      <w:r w:rsidRPr="00FF18FE">
        <w:rPr>
          <w:rFonts w:ascii="Times New Roman" w:hAnsi="Times New Roman" w:cs="Times New Roman"/>
          <w:b/>
          <w:sz w:val="24"/>
          <w:szCs w:val="24"/>
        </w:rPr>
        <w:t>позицију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31,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1,4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</w:p>
    <w:p w:rsidR="008B2D1B" w:rsidRP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proofErr w:type="gramStart"/>
      <w:r w:rsidRPr="00FF18FE">
        <w:rPr>
          <w:rFonts w:ascii="Times New Roman" w:hAnsi="Times New Roman" w:cs="Times New Roman"/>
          <w:b/>
          <w:sz w:val="24"/>
          <w:szCs w:val="24"/>
        </w:rPr>
        <w:t>позицију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31,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/>
        </w:rPr>
        <w:t>65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/>
        </w:rPr>
        <w:t>мањи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  <w:lang/>
        </w:rPr>
        <w:t>9</w:t>
      </w:r>
    </w:p>
    <w:p w:rsid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proofErr w:type="gramStart"/>
      <w:r w:rsidRPr="00FF18FE">
        <w:rPr>
          <w:rFonts w:ascii="Times New Roman" w:hAnsi="Times New Roman" w:cs="Times New Roman"/>
          <w:b/>
          <w:sz w:val="24"/>
          <w:szCs w:val="24"/>
        </w:rPr>
        <w:t>позицију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 xml:space="preserve">8,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541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1,45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proofErr w:type="gramStart"/>
      <w:r w:rsidRPr="00FF18FE">
        <w:rPr>
          <w:rFonts w:ascii="Times New Roman" w:hAnsi="Times New Roman" w:cs="Times New Roman"/>
          <w:b/>
          <w:sz w:val="24"/>
          <w:szCs w:val="24"/>
        </w:rPr>
        <w:t>позицију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 xml:space="preserve">56,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511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,5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proofErr w:type="gramStart"/>
      <w:r w:rsidRPr="00FF18FE">
        <w:rPr>
          <w:rFonts w:ascii="Times New Roman" w:hAnsi="Times New Roman" w:cs="Times New Roman"/>
          <w:b/>
          <w:sz w:val="24"/>
          <w:szCs w:val="24"/>
        </w:rPr>
        <w:t>позицију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 xml:space="preserve">88,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62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</w:t>
      </w:r>
      <w:proofErr w:type="spellStart"/>
      <w:proofErr w:type="gramStart"/>
      <w:r w:rsidRPr="00FF18FE">
        <w:rPr>
          <w:rFonts w:ascii="Times New Roman" w:hAnsi="Times New Roman" w:cs="Times New Roman"/>
          <w:b/>
          <w:sz w:val="24"/>
          <w:szCs w:val="24"/>
        </w:rPr>
        <w:t>позицију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 xml:space="preserve">45,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421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већа</w:t>
      </w:r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proofErr w:type="gramStart"/>
      <w:r w:rsidRPr="00FF18FE">
        <w:rPr>
          <w:rFonts w:ascii="Times New Roman" w:hAnsi="Times New Roman" w:cs="Times New Roman"/>
          <w:b/>
          <w:sz w:val="24"/>
          <w:szCs w:val="24"/>
        </w:rPr>
        <w:t>позицију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85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већа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8B2D1B" w:rsidRDefault="008B2D1B" w:rsidP="008B2D1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gramStart"/>
      <w:r w:rsidR="00C37EEF">
        <w:rPr>
          <w:rFonts w:ascii="Times New Roman" w:hAnsi="Times New Roman" w:cs="Times New Roman"/>
          <w:b/>
          <w:sz w:val="24"/>
          <w:szCs w:val="24"/>
          <w:lang/>
        </w:rPr>
        <w:t xml:space="preserve">приходе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proofErr w:type="gram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743251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већа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CDE"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2,000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37EEF">
        <w:rPr>
          <w:rFonts w:ascii="Times New Roman" w:hAnsi="Times New Roman" w:cs="Times New Roman"/>
          <w:b/>
          <w:sz w:val="24"/>
          <w:szCs w:val="24"/>
          <w:lang/>
        </w:rPr>
        <w:t>4</w:t>
      </w:r>
    </w:p>
    <w:p w:rsidR="001D3CDE" w:rsidRDefault="001D3CDE" w:rsidP="008B2D1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* приходе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732151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/>
        </w:rPr>
        <w:t>мањи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/>
        </w:rPr>
        <w:t>1,4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</w:p>
    <w:p w:rsidR="001D3CDE" w:rsidRPr="00C37EEF" w:rsidRDefault="001D3CDE" w:rsidP="008B2D1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*</w:t>
      </w:r>
      <w:r w:rsidRPr="001D3CDE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приходе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економске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841151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/>
        </w:rPr>
        <w:t>мањи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/>
        </w:rPr>
        <w:t>450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18FE">
        <w:rPr>
          <w:rFonts w:ascii="Times New Roman" w:hAnsi="Times New Roman" w:cs="Times New Roman"/>
          <w:b/>
          <w:sz w:val="24"/>
          <w:szCs w:val="24"/>
        </w:rPr>
        <w:t>извор</w:t>
      </w:r>
      <w:proofErr w:type="spellEnd"/>
      <w:r w:rsidRPr="00FF18FE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  <w:lang/>
        </w:rPr>
        <w:t>9</w:t>
      </w:r>
    </w:p>
    <w:p w:rsidR="001B7DB0" w:rsidRDefault="001B7DB0" w:rsidP="001B7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B7DB0" w:rsidRPr="004E27F9" w:rsidRDefault="000E011E" w:rsidP="001B7D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ребалансу</w:t>
      </w:r>
      <w:proofErr w:type="spellEnd"/>
      <w:r w:rsidR="00F4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уџет</w:t>
      </w:r>
      <w:r w:rsidR="00F40B97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37EEF">
        <w:rPr>
          <w:rFonts w:ascii="Times New Roman" w:hAnsi="Times New Roman" w:cs="Times New Roman"/>
          <w:sz w:val="24"/>
          <w:szCs w:val="24"/>
          <w:lang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47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присутне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огледало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коментара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EF1A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EF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и питања нису достављана.</w:t>
      </w:r>
    </w:p>
    <w:p w:rsidR="00F52CEB" w:rsidRPr="004E27F9" w:rsidRDefault="006D0610" w:rsidP="004E27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</w:t>
      </w:r>
      <w:r w:rsidR="000B0EC8" w:rsidRPr="004E27F9">
        <w:rPr>
          <w:rFonts w:ascii="Times New Roman" w:hAnsi="Times New Roman" w:cs="Times New Roman"/>
          <w:sz w:val="24"/>
          <w:szCs w:val="24"/>
        </w:rPr>
        <w:t>авна</w:t>
      </w:r>
      <w:proofErr w:type="spellEnd"/>
      <w:r w:rsidR="000B0EC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C8" w:rsidRPr="004E27F9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C37EEF">
        <w:rPr>
          <w:rFonts w:ascii="Times New Roman" w:hAnsi="Times New Roman" w:cs="Times New Roman"/>
          <w:sz w:val="24"/>
          <w:szCs w:val="24"/>
          <w:lang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0B0EC8" w:rsidRPr="004E2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EC8" w:rsidRDefault="000B0EC8" w:rsidP="000B0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0B0EC8" w:rsidRPr="001A3049" w:rsidRDefault="000B0EC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10">
        <w:rPr>
          <w:rFonts w:ascii="Times New Roman" w:hAnsi="Times New Roman" w:cs="Times New Roman"/>
          <w:sz w:val="24"/>
          <w:szCs w:val="24"/>
        </w:rPr>
        <w:t>1</w:t>
      </w:r>
      <w:r w:rsidR="000978A4">
        <w:rPr>
          <w:rFonts w:ascii="Times New Roman" w:hAnsi="Times New Roman" w:cs="Times New Roman"/>
          <w:sz w:val="24"/>
          <w:szCs w:val="24"/>
          <w:lang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већника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3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структур</w:t>
      </w:r>
      <w:proofErr w:type="spellEnd"/>
      <w:r w:rsidR="001D3CDE">
        <w:rPr>
          <w:rFonts w:ascii="Times New Roman" w:hAnsi="Times New Roman" w:cs="Times New Roman"/>
          <w:sz w:val="24"/>
          <w:szCs w:val="24"/>
          <w:lang/>
        </w:rPr>
        <w:t>е</w:t>
      </w:r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sz w:val="24"/>
          <w:szCs w:val="24"/>
          <w:lang/>
        </w:rPr>
        <w:t xml:space="preserve">није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C37EEF">
        <w:rPr>
          <w:rFonts w:ascii="Times New Roman" w:hAnsi="Times New Roman" w:cs="Times New Roman"/>
          <w:sz w:val="24"/>
          <w:szCs w:val="24"/>
          <w:lang/>
        </w:rPr>
        <w:t>е</w:t>
      </w:r>
      <w:r w:rsidR="001A30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EC8" w:rsidRPr="000B0EC8" w:rsidRDefault="000B0EC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Примедб</w:t>
      </w:r>
      <w:r w:rsidR="004E27F9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</w:t>
      </w:r>
      <w:r w:rsidR="004E27F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610"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 w:rsidR="006D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</w:t>
      </w:r>
      <w:r w:rsidR="00283CBD">
        <w:rPr>
          <w:rFonts w:ascii="Times New Roman" w:hAnsi="Times New Roman" w:cs="Times New Roman"/>
          <w:sz w:val="24"/>
          <w:szCs w:val="24"/>
        </w:rPr>
        <w:t>уџета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20</w:t>
      </w:r>
      <w:r w:rsidR="00C37EEF">
        <w:rPr>
          <w:rFonts w:ascii="Times New Roman" w:hAnsi="Times New Roman" w:cs="Times New Roman"/>
          <w:sz w:val="24"/>
          <w:szCs w:val="24"/>
          <w:lang/>
        </w:rPr>
        <w:t>20</w:t>
      </w:r>
      <w:r w:rsidR="00283C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CB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C37E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7EE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C3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E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37EEF">
        <w:rPr>
          <w:rFonts w:ascii="Times New Roman" w:hAnsi="Times New Roman" w:cs="Times New Roman"/>
          <w:sz w:val="24"/>
          <w:szCs w:val="24"/>
        </w:rPr>
        <w:t xml:space="preserve"> тачке 3. </w:t>
      </w:r>
      <w:r w:rsidR="00C37EEF">
        <w:rPr>
          <w:rFonts w:ascii="Times New Roman" w:hAnsi="Times New Roman" w:cs="Times New Roman"/>
          <w:sz w:val="24"/>
          <w:szCs w:val="24"/>
          <w:lang/>
        </w:rPr>
        <w:t>о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вог</w:t>
      </w:r>
      <w:proofErr w:type="spellEnd"/>
      <w:r w:rsidR="00F40B97">
        <w:rPr>
          <w:rFonts w:ascii="Times New Roman" w:hAnsi="Times New Roman" w:cs="Times New Roman"/>
          <w:sz w:val="24"/>
          <w:szCs w:val="24"/>
        </w:rPr>
        <w:t xml:space="preserve"> </w:t>
      </w:r>
      <w:r w:rsidR="00C37EEF">
        <w:rPr>
          <w:rFonts w:ascii="Times New Roman" w:hAnsi="Times New Roman" w:cs="Times New Roman"/>
          <w:sz w:val="24"/>
          <w:szCs w:val="24"/>
          <w:lang/>
        </w:rPr>
        <w:t>Извештај</w:t>
      </w:r>
      <w:r w:rsidR="00F40B9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247A" w:rsidRPr="00690088" w:rsidRDefault="0069008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049">
        <w:rPr>
          <w:rFonts w:ascii="Times New Roman" w:hAnsi="Times New Roman" w:cs="Times New Roman"/>
          <w:sz w:val="24"/>
          <w:szCs w:val="24"/>
        </w:rPr>
        <w:t xml:space="preserve">и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</w:t>
      </w:r>
      <w:r w:rsidR="004E27F9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088" w:rsidRDefault="00C37EEF" w:rsidP="00645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 w:rsidR="004E27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7525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 Општинском већу Општине Владичин Хан.</w:t>
      </w:r>
      <w:r w:rsidR="00645E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690088" w:rsidRDefault="00690088" w:rsidP="00645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7EEF" w:rsidRDefault="00690088" w:rsidP="00C37E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37EE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645EA9" w:rsidRDefault="00654165" w:rsidP="00645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C37E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C37EEF">
        <w:rPr>
          <w:rFonts w:ascii="Times New Roman" w:hAnsi="Times New Roman" w:cs="Times New Roman"/>
          <w:sz w:val="24"/>
          <w:szCs w:val="24"/>
          <w:lang w:val="sr-Cyrl-CS"/>
        </w:rPr>
        <w:t xml:space="preserve">   Извештај сачинила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45EA9" w:rsidRDefault="00645EA9" w:rsidP="00645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____________________________</w:t>
      </w:r>
    </w:p>
    <w:p w:rsidR="00CC04C2" w:rsidRDefault="00645EA9"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Бранка Милосављевић</w:t>
      </w:r>
    </w:p>
    <w:sectPr w:rsidR="00CC04C2" w:rsidSect="00CC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EA9"/>
    <w:rsid w:val="000709B7"/>
    <w:rsid w:val="0007685B"/>
    <w:rsid w:val="000978A4"/>
    <w:rsid w:val="000B0EC8"/>
    <w:rsid w:val="000E011E"/>
    <w:rsid w:val="0011189F"/>
    <w:rsid w:val="00180442"/>
    <w:rsid w:val="001A3049"/>
    <w:rsid w:val="001B7DB0"/>
    <w:rsid w:val="001D3CDE"/>
    <w:rsid w:val="001F6D1A"/>
    <w:rsid w:val="00283CBD"/>
    <w:rsid w:val="0029750F"/>
    <w:rsid w:val="002D17AD"/>
    <w:rsid w:val="002E0C42"/>
    <w:rsid w:val="00316B42"/>
    <w:rsid w:val="00317B40"/>
    <w:rsid w:val="0033570D"/>
    <w:rsid w:val="00337C8A"/>
    <w:rsid w:val="00343F4E"/>
    <w:rsid w:val="003C1D77"/>
    <w:rsid w:val="003D6354"/>
    <w:rsid w:val="0041461F"/>
    <w:rsid w:val="004722A4"/>
    <w:rsid w:val="004B73B1"/>
    <w:rsid w:val="004C1F07"/>
    <w:rsid w:val="004E27F9"/>
    <w:rsid w:val="004E6BF5"/>
    <w:rsid w:val="00544BE8"/>
    <w:rsid w:val="00550388"/>
    <w:rsid w:val="00607F2E"/>
    <w:rsid w:val="00637525"/>
    <w:rsid w:val="00645EA9"/>
    <w:rsid w:val="00654165"/>
    <w:rsid w:val="00690088"/>
    <w:rsid w:val="00693AAB"/>
    <w:rsid w:val="006D0610"/>
    <w:rsid w:val="007C548E"/>
    <w:rsid w:val="007F4783"/>
    <w:rsid w:val="00807B78"/>
    <w:rsid w:val="00816319"/>
    <w:rsid w:val="008B2D1B"/>
    <w:rsid w:val="008B7AC8"/>
    <w:rsid w:val="00913DEF"/>
    <w:rsid w:val="00B95D49"/>
    <w:rsid w:val="00BB247A"/>
    <w:rsid w:val="00C37EEF"/>
    <w:rsid w:val="00C61CC7"/>
    <w:rsid w:val="00CA29D8"/>
    <w:rsid w:val="00CC04C2"/>
    <w:rsid w:val="00D107E3"/>
    <w:rsid w:val="00DB20F4"/>
    <w:rsid w:val="00DB5466"/>
    <w:rsid w:val="00E00855"/>
    <w:rsid w:val="00E07DCE"/>
    <w:rsid w:val="00E275AF"/>
    <w:rsid w:val="00E3674E"/>
    <w:rsid w:val="00E44809"/>
    <w:rsid w:val="00EF1AF8"/>
    <w:rsid w:val="00F40B97"/>
    <w:rsid w:val="00F5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1E38-32C5-41D9-A31C-C13E63F3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PCMJ</cp:lastModifiedBy>
  <cp:revision>19</cp:revision>
  <cp:lastPrinted>2020-09-02T10:22:00Z</cp:lastPrinted>
  <dcterms:created xsi:type="dcterms:W3CDTF">2015-02-10T17:08:00Z</dcterms:created>
  <dcterms:modified xsi:type="dcterms:W3CDTF">2020-09-02T10:51:00Z</dcterms:modified>
</cp:coreProperties>
</file>